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52515" cy="726440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17909" cy="923330"/>
                      <a:chOff x="663045" y="243607"/>
                      <a:chExt cx="7817909" cy="923330"/>
                    </a:xfrm>
                  </a:grpSpPr>
                  <a:sp>
                    <a:nvSpPr>
                      <a:cNvPr id="103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663045" y="243607"/>
                        <a:ext cx="7817909" cy="923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ГОСУДАРСТВЕННОЕ БЮДЖЕТНОЕ ОБЩЕОБРАЗОВАТЕЛЬНОЕ УЧРЕЖДЕНИЕ САМАРСКОЙ ОБЛАСТИ 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ОСНОВНАЯ ОБЩЕОБРАЗОВАТЕЛЬНАЯ ШКОЛА № 11 ИМЕНИ ГЕРОЕВ ВОИНОВ-ИНТЕРНАЦИОНАЛИСТОВ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ГОРОДА НОВОКУЙБЫШЕВСКА ГОРОДСКОГО ОКРУГА НОВОКУЙБЫШЕВСК САМАРСКОЙ ОБЛАСТИ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структурное подразделение «Детский сад «Надежда»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P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Консультация для родителей</w:t>
      </w: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  <w:lang w:eastAsia="ru-RU"/>
        </w:rPr>
      </w:pPr>
    </w:p>
    <w:p w:rsidR="00F6366E" w:rsidRP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shd w:val="clear" w:color="auto" w:fill="FFFFFF"/>
          <w:lang w:eastAsia="ru-RU"/>
        </w:rPr>
        <w:t>«ПРАВИЛЬНОЕ ПИТАНИЕ – ЗАЛОГ ЗДОРОВЬЯ»</w:t>
      </w: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239"/>
            <wp:effectExtent l="19050" t="0" r="3175" b="0"/>
            <wp:docPr id="15" name="Рисунок 15" descr="https://avatars.mds.yandex.net/get-zen_doc/1677529/pub_5d1e13e87cb0a100ae25e0d0_5d1e15dd1fd98a00ad4d36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677529/pub_5d1e13e87cb0a100ae25e0d0_5d1e15dd1fd98a00ad4d36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ab/>
      </w:r>
      <w:r w:rsidRPr="00F636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Воейкова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С.Д.</w:t>
      </w:r>
    </w:p>
    <w:p w:rsidR="00F6366E" w:rsidRDefault="00F6366E" w:rsidP="00F6366E">
      <w:pPr>
        <w:shd w:val="clear" w:color="auto" w:fill="FFFFFF"/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Зенькова К.Ю.</w:t>
      </w:r>
    </w:p>
    <w:p w:rsidR="00F6366E" w:rsidRDefault="00F6366E" w:rsidP="00F63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F6366E" w:rsidRPr="00F6366E" w:rsidRDefault="00F6366E" w:rsidP="00F6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 «ПРАВИЛЬНОЕ ПИТАНИЕ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F636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- ЗАЛОГ ЗДОРОВЬЯ»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F6366E" w:rsidRPr="00F6366E" w:rsidRDefault="00F6366E" w:rsidP="00F6366E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рацион ребёнка необходимо включать все группы продуктов – мясные,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молочные, рыбные, растительные;</w:t>
      </w:r>
    </w:p>
    <w:p w:rsidR="00F6366E" w:rsidRPr="00F6366E" w:rsidRDefault="00F6366E" w:rsidP="00F6366E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обжоры</w:t>
      </w:r>
      <w:proofErr w:type="spellEnd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</w:t>
      </w:r>
      <w:proofErr w:type="gramEnd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  <w:lang w:eastAsia="ru-RU"/>
        </w:rPr>
        <w:t>Родителям  на  заметку:</w:t>
      </w:r>
    </w:p>
    <w:p w:rsidR="00F6366E" w:rsidRPr="00F6366E" w:rsidRDefault="00F6366E" w:rsidP="00F6366E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Домашний рацион должен дополнять, а не заменять рацион детского сада. Знакомьтесь с меню</w:t>
      </w:r>
      <w:proofErr w:type="gramStart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его ежедневно вывешивают в ДОУ;</w:t>
      </w:r>
    </w:p>
    <w:p w:rsidR="00F6366E" w:rsidRPr="00F6366E" w:rsidRDefault="00F6366E" w:rsidP="00F6366E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Перед поступлением ребёнка в детский сад максимально приблизьте режим питания и состав рациона к условиям детского сада;</w:t>
      </w:r>
    </w:p>
    <w:p w:rsidR="00F6366E" w:rsidRPr="00F6366E" w:rsidRDefault="00F6366E" w:rsidP="00F6366E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Завтрак до детского сада лучше исключить, иначе ребёнок будет плохо завтракать в группе;</w:t>
      </w:r>
    </w:p>
    <w:p w:rsidR="00F6366E" w:rsidRPr="00F6366E" w:rsidRDefault="00F6366E" w:rsidP="00F6366E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Вечером дома важно дать ребёнку именно те продукты и блюда, которые он не получил днем;</w:t>
      </w:r>
    </w:p>
    <w:p w:rsidR="00F6366E" w:rsidRPr="00F6366E" w:rsidRDefault="00F6366E" w:rsidP="00F6366E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выходные и праздничные дни лучше придерживаться меню детского еда.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сидеть</w:t>
      </w:r>
      <w:proofErr w:type="gramEnd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развалившись, то прольёшь на себя суп из ложки…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F636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                                            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  <w:lang w:eastAsia="ru-RU"/>
        </w:rPr>
        <w:t>Как правильно сидеть за столом:</w:t>
      </w:r>
    </w:p>
    <w:p w:rsidR="00F6366E" w:rsidRPr="00F6366E" w:rsidRDefault="00F6366E" w:rsidP="00F6366E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Садиться за стол можно только с чистыми руками;</w:t>
      </w:r>
    </w:p>
    <w:p w:rsidR="00F6366E" w:rsidRPr="00F6366E" w:rsidRDefault="00F6366E" w:rsidP="00F6366E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Сидеть надо прямо, не раскачиваясь</w:t>
      </w:r>
      <w:proofErr w:type="gramEnd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6366E" w:rsidRPr="00F6366E" w:rsidRDefault="00F6366E" w:rsidP="00F6366E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стол можно положить только запястья, а не локти;</w:t>
      </w:r>
    </w:p>
    <w:p w:rsidR="00F6366E" w:rsidRPr="00F6366E" w:rsidRDefault="00F6366E" w:rsidP="00F6366E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Руки следует держать как можно ближе к туловищу;</w:t>
      </w:r>
    </w:p>
    <w:p w:rsidR="00F6366E" w:rsidRPr="00F6366E" w:rsidRDefault="00F6366E" w:rsidP="00F6366E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Сидя за столом, можно лишь слегка наклонить голову над тарелкой;</w:t>
      </w:r>
    </w:p>
    <w:p w:rsidR="00F6366E" w:rsidRPr="00F6366E" w:rsidRDefault="00F6366E" w:rsidP="00F6366E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  <w:lang w:eastAsia="ru-RU"/>
        </w:rPr>
        <w:t>Во время еды следует:</w:t>
      </w:r>
    </w:p>
    <w:p w:rsidR="00F6366E" w:rsidRPr="00F6366E" w:rsidRDefault="00F6366E" w:rsidP="00F6366E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Есть размеренно, а не торопливо или чересчур медленно;</w:t>
      </w:r>
    </w:p>
    <w:p w:rsidR="00F6366E" w:rsidRPr="00F6366E" w:rsidRDefault="00F6366E" w:rsidP="00F6366E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Ждать, пока горячее блюдо или напиток остынут, а не дуть на них;</w:t>
      </w:r>
    </w:p>
    <w:p w:rsidR="00F6366E" w:rsidRPr="00F6366E" w:rsidRDefault="00F6366E" w:rsidP="00F6366E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Есть беззвучно, а не чавкать;</w:t>
      </w:r>
    </w:p>
    <w:p w:rsidR="00F6366E" w:rsidRPr="00F6366E" w:rsidRDefault="00F6366E" w:rsidP="00F6366E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F6366E" w:rsidRPr="00F6366E" w:rsidRDefault="00F6366E" w:rsidP="00F6366E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Набирать соль специальной ложечкой или кончиком ножа;</w:t>
      </w:r>
    </w:p>
    <w:p w:rsidR="00F6366E" w:rsidRPr="00F6366E" w:rsidRDefault="00F6366E" w:rsidP="00F6366E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Насыпать сахарный песок в чай или другой напиток специальной ложкой.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 забывайте пользоваться салфетками!</w:t>
      </w:r>
    </w:p>
    <w:p w:rsid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shd w:val="clear" w:color="auto" w:fill="FFFFFF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  <w:lang w:eastAsia="ru-RU"/>
        </w:rPr>
        <w:t>О правилах гигиены питания</w:t>
      </w:r>
      <w:r w:rsidRPr="00F6366E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Научите вашего ребёнка:</w:t>
      </w:r>
    </w:p>
    <w:p w:rsidR="00F6366E" w:rsidRPr="00F6366E" w:rsidRDefault="00F6366E" w:rsidP="00F6366E">
      <w:pPr>
        <w:numPr>
          <w:ilvl w:val="0"/>
          <w:numId w:val="5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Соблюдать правила личной гигиены;</w:t>
      </w:r>
    </w:p>
    <w:p w:rsidR="00F6366E" w:rsidRPr="00F6366E" w:rsidRDefault="00F6366E" w:rsidP="00F6366E">
      <w:pPr>
        <w:numPr>
          <w:ilvl w:val="0"/>
          <w:numId w:val="5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Различать свежие и несвежие продукты;</w:t>
      </w:r>
    </w:p>
    <w:p w:rsidR="00F6366E" w:rsidRPr="00F6366E" w:rsidRDefault="00F6366E" w:rsidP="00F6366E">
      <w:pPr>
        <w:numPr>
          <w:ilvl w:val="0"/>
          <w:numId w:val="5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Осторожно обращаться с незнакомыми продуктами.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</w:t>
      </w:r>
    </w:p>
    <w:p w:rsidR="00F6366E" w:rsidRPr="00F6366E" w:rsidRDefault="00F6366E" w:rsidP="00F6366E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Вот что надо делать, чтобы зубы у ребенка оставались как можно более здоровыми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366E" w:rsidRPr="00F6366E" w:rsidRDefault="00F6366E" w:rsidP="00F6366E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F6366E" w:rsidRPr="00F6366E" w:rsidRDefault="00F6366E" w:rsidP="00F6366E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естественно без сахара.</w:t>
      </w:r>
    </w:p>
    <w:p w:rsidR="00F6366E" w:rsidRPr="00F6366E" w:rsidRDefault="00F6366E" w:rsidP="00F6366E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F6366E" w:rsidRPr="00F6366E" w:rsidRDefault="00F6366E" w:rsidP="00F6366E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Снизить количество </w:t>
      </w:r>
      <w:proofErr w:type="spellStart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поступаемых</w:t>
      </w:r>
      <w:proofErr w:type="spellEnd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чем</w:t>
      </w:r>
      <w:proofErr w:type="gramEnd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если он растянет эту шоколадку на целый день.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  <w:lang w:eastAsia="ru-RU"/>
        </w:rPr>
        <w:t>Игры по питанию для детей и родителей</w:t>
      </w:r>
      <w:r w:rsidRPr="00F6366E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 </w:t>
      </w: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Итак, играем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“Каши разные нужны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</w:t>
      </w:r>
      <w:proofErr w:type="gramStart"/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Каша из гречи – гречневая; каша из риса – рисовая и т.д.)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“Магазин полезных продуктов”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«Покупатель загадывает любой полезный продукт, затем, не называя, описывает его </w:t>
      </w: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(называет его свойства, качества, то, что из него можно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приготовить, чем он полезен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так, чтобы продавец сразу догадался, о каком продукте идет речь.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Например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    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Покупатель.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Продавец.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молоко!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</w:t>
      </w: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Далее пары «продавец – покупатель» меняются ролями и игра продолжается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366E" w:rsidRPr="00F6366E" w:rsidRDefault="00F6366E" w:rsidP="00F63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  <w:lang w:eastAsia="ru-RU"/>
        </w:rPr>
        <w:t>Игры-загадки.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Придумай фрукты (овощи) на заданную букву.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Назови овощи только красного цвета.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Посчитай фрукты (овощи) (одно яблоко, два яблока…).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Какие продукты понадобятся для того, чтобы приготовить… (борщ, пюре, запеканку, омлет, компот…).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:rsidR="00F6366E" w:rsidRPr="00F6366E" w:rsidRDefault="00F6366E" w:rsidP="00F6366E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Назови, какие блюда можно приготовить из …(черники, яблока, капусты…).</w:t>
      </w:r>
    </w:p>
    <w:p w:rsidR="00F6366E" w:rsidRPr="00F6366E" w:rsidRDefault="00F6366E" w:rsidP="00F636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Например</w:t>
      </w:r>
      <w:r w:rsidRPr="00F63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из черники можно приготовить черничный пирог, черничное варенье, черничный сок.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6366E">
        <w:rPr>
          <w:noProof/>
          <w:color w:val="000000"/>
          <w:shd w:val="clear" w:color="auto" w:fill="FFFFFF"/>
        </w:rPr>
        <w:drawing>
          <wp:inline distT="0" distB="0" distL="0" distR="0">
            <wp:extent cx="2965004" cy="2142679"/>
            <wp:effectExtent l="19050" t="0" r="6796" b="0"/>
            <wp:docPr id="3" name="Рисунок 3" descr="https://content.schools.by/sad62mogilev/library/%D0%BF%D0%B8%D1%80%D0%B0%D0%BC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ad62mogilev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04" cy="214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 </w:t>
      </w:r>
      <w:r w:rsidRPr="00F6366E">
        <w:rPr>
          <w:color w:val="000000"/>
          <w:shd w:val="clear" w:color="auto" w:fill="FFFFFF"/>
        </w:rPr>
        <w:tab/>
        <w:t xml:space="preserve">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групп </w:t>
      </w:r>
      <w:r w:rsidRPr="00F6366E">
        <w:rPr>
          <w:color w:val="000000"/>
          <w:shd w:val="clear" w:color="auto" w:fill="FFFFFF"/>
        </w:rPr>
        <w:lastRenderedPageBreak/>
        <w:t>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 Необходимо стремиться к тому, чтобы был не только правильный подбор продуктов, но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Промежутки между приемами пищи не должны превышать 3.5-4 часа.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F6366E" w:rsidRPr="00F6366E" w:rsidRDefault="00F6366E" w:rsidP="00F6366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EE7799"/>
        </w:rPr>
      </w:pPr>
      <w:r w:rsidRPr="00F6366E">
        <w:rPr>
          <w:b/>
          <w:bCs/>
          <w:color w:val="E74C3C"/>
          <w:shd w:val="clear" w:color="auto" w:fill="FFFFFF"/>
        </w:rPr>
        <w:t>Для обеспечения правильного питания необходимы следующие условия: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b/>
          <w:bCs/>
          <w:color w:val="000000"/>
          <w:shd w:val="clear" w:color="auto" w:fill="FFFFFF"/>
        </w:rPr>
        <w:t>а)</w:t>
      </w:r>
      <w:r w:rsidRPr="00F6366E">
        <w:rPr>
          <w:color w:val="000000"/>
          <w:shd w:val="clear" w:color="auto" w:fill="FFFFFF"/>
        </w:rPr>
        <w:t> наличие в пище всех необходимых белков, жиров, углеводов, микроэлементов, витаминов;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b/>
          <w:bCs/>
          <w:color w:val="000000"/>
          <w:shd w:val="clear" w:color="auto" w:fill="FFFFFF"/>
        </w:rPr>
        <w:t>б)</w:t>
      </w:r>
      <w:r w:rsidRPr="00F6366E">
        <w:rPr>
          <w:color w:val="000000"/>
          <w:shd w:val="clear" w:color="auto" w:fill="FFFFFF"/>
        </w:rPr>
        <w:t xml:space="preserve"> рациональный режим питания: это современная технология приготовления пищи (традиционная кухня детского сада вполне соответствует </w:t>
      </w:r>
      <w:proofErr w:type="gramStart"/>
      <w:r w:rsidRPr="00F6366E">
        <w:rPr>
          <w:color w:val="000000"/>
          <w:shd w:val="clear" w:color="auto" w:fill="FFFFFF"/>
        </w:rPr>
        <w:t>физиологическим</w:t>
      </w:r>
      <w:proofErr w:type="gramEnd"/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особенностям ребёнка)  и рациональное распределение пищи по калорийности в течение дня.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6366E">
        <w:rPr>
          <w:noProof/>
          <w:color w:val="000000"/>
          <w:shd w:val="clear" w:color="auto" w:fill="FFFFFF"/>
        </w:rPr>
        <w:drawing>
          <wp:inline distT="0" distB="0" distL="0" distR="0">
            <wp:extent cx="2800350" cy="2100264"/>
            <wp:effectExtent l="19050" t="0" r="0" b="0"/>
            <wp:docPr id="4" name="Рисунок 4" descr="https://content.schools.by/sad62mogilev/library/%D1%80%D0%B5%D0%B6%D0%B8%D0%BC_%D0%BF%D0%B8%D1%8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sad62mogilev/library/%D1%80%D0%B5%D0%B6%D0%B8%D0%BC_%D0%BF%D0%B8%D1%8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83" cy="20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b/>
          <w:bCs/>
          <w:color w:val="000000"/>
          <w:shd w:val="clear" w:color="auto" w:fill="FFFFFF"/>
        </w:rPr>
        <w:t>в)</w:t>
      </w:r>
      <w:r w:rsidRPr="00F6366E">
        <w:rPr>
          <w:color w:val="000000"/>
          <w:shd w:val="clear" w:color="auto" w:fill="FFFFFF"/>
        </w:rPr>
        <w:t> необходимо соблюдать технологию приготовления пищи, сроки и условия хранения. 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 </w:t>
      </w:r>
      <w:r w:rsidRPr="00F6366E">
        <w:rPr>
          <w:color w:val="000000"/>
          <w:shd w:val="clear" w:color="auto" w:fill="FFFFFF"/>
        </w:rPr>
        <w:tab/>
        <w:t>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их  получить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 xml:space="preserve">Детям очень полезны свежие ягоды, фрукты, овощи. Дошкольники могут употреблять их как в сыром виде, так и </w:t>
      </w:r>
      <w:proofErr w:type="gramStart"/>
      <w:r w:rsidRPr="00F6366E">
        <w:rPr>
          <w:color w:val="000000"/>
          <w:shd w:val="clear" w:color="auto" w:fill="FFFFFF"/>
        </w:rPr>
        <w:t>в</w:t>
      </w:r>
      <w:proofErr w:type="gramEnd"/>
      <w:r w:rsidRPr="00F6366E">
        <w:rPr>
          <w:color w:val="000000"/>
          <w:shd w:val="clear" w:color="auto" w:fill="FFFFFF"/>
        </w:rPr>
        <w:t xml:space="preserve">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 </w:t>
      </w:r>
      <w:r w:rsidRPr="00F6366E">
        <w:rPr>
          <w:color w:val="000000"/>
          <w:shd w:val="clear" w:color="auto" w:fill="FFFFFF"/>
        </w:rPr>
        <w:tab/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 </w:t>
      </w:r>
      <w:r w:rsidRPr="00F6366E">
        <w:rPr>
          <w:color w:val="000000"/>
          <w:shd w:val="clear" w:color="auto" w:fill="FFFFFF"/>
        </w:rPr>
        <w:tab/>
        <w:t xml:space="preserve">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</w:t>
      </w:r>
      <w:r w:rsidRPr="00F6366E">
        <w:rPr>
          <w:color w:val="000000"/>
          <w:shd w:val="clear" w:color="auto" w:fill="FFFFFF"/>
        </w:rPr>
        <w:lastRenderedPageBreak/>
        <w:t>стремиться к тому, чтобы питание дома дополняло рацион, получаемый ребенком в детском саду.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> </w:t>
      </w:r>
      <w:r w:rsidRPr="00F6366E">
        <w:rPr>
          <w:color w:val="000000"/>
          <w:shd w:val="clear" w:color="auto" w:fill="FFFFFF"/>
        </w:rPr>
        <w:tab/>
        <w:t>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F6366E" w:rsidRPr="00F6366E" w:rsidRDefault="00F6366E" w:rsidP="00F636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F6366E">
        <w:rPr>
          <w:color w:val="000000"/>
          <w:shd w:val="clear" w:color="auto" w:fill="FFFFFF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лучше  использовать петрушку, укроп, чеснок, лук. </w:t>
      </w:r>
      <w:proofErr w:type="gramStart"/>
      <w:r w:rsidRPr="00F6366E">
        <w:rPr>
          <w:color w:val="000000"/>
          <w:shd w:val="clear" w:color="auto" w:fill="FFFFFF"/>
        </w:rPr>
        <w:t>Последние</w:t>
      </w:r>
      <w:proofErr w:type="gramEnd"/>
      <w:r w:rsidRPr="00F6366E">
        <w:rPr>
          <w:color w:val="000000"/>
          <w:shd w:val="clear" w:color="auto" w:fill="FFFFFF"/>
        </w:rPr>
        <w:t xml:space="preserve"> способны сдерживать рост болезнетворных микробов. Очень полезно использовать в пище кислые сок</w:t>
      </w:r>
      <w:proofErr w:type="gramStart"/>
      <w:r w:rsidRPr="00F6366E">
        <w:rPr>
          <w:color w:val="000000"/>
          <w:shd w:val="clear" w:color="auto" w:fill="FFFFFF"/>
        </w:rPr>
        <w:t>и(</w:t>
      </w:r>
      <w:proofErr w:type="gramEnd"/>
      <w:r w:rsidRPr="00F6366E">
        <w:rPr>
          <w:color w:val="000000"/>
          <w:shd w:val="clear" w:color="auto" w:fill="FFFFFF"/>
        </w:rPr>
        <w:t>лимонный, клюквенный) в пище и сухофрукты.</w:t>
      </w:r>
    </w:p>
    <w:p w:rsidR="00F6366E" w:rsidRPr="00F6366E" w:rsidRDefault="00F6366E" w:rsidP="00F6366E">
      <w:pPr>
        <w:pStyle w:val="c2"/>
        <w:shd w:val="clear" w:color="auto" w:fill="FFFFFF"/>
        <w:spacing w:before="0" w:beforeAutospacing="0" w:after="0" w:afterAutospacing="0"/>
        <w:jc w:val="center"/>
        <w:rPr>
          <w:color w:val="EE7799"/>
        </w:rPr>
      </w:pPr>
      <w:r w:rsidRPr="00F6366E">
        <w:rPr>
          <w:b/>
          <w:bCs/>
          <w:color w:val="C0392B"/>
          <w:shd w:val="clear" w:color="auto" w:fill="FFFFFF"/>
        </w:rPr>
        <w:t>Простое, но разумное питание принесет вашему ребенку-дошкольнику</w:t>
      </w:r>
    </w:p>
    <w:p w:rsidR="00F6366E" w:rsidRPr="00F6366E" w:rsidRDefault="00F6366E" w:rsidP="00F6366E">
      <w:pPr>
        <w:pStyle w:val="c2"/>
        <w:shd w:val="clear" w:color="auto" w:fill="FFFFFF"/>
        <w:spacing w:before="0" w:beforeAutospacing="0" w:after="0" w:afterAutospacing="0"/>
        <w:jc w:val="center"/>
        <w:rPr>
          <w:color w:val="EE7799"/>
        </w:rPr>
      </w:pPr>
      <w:r w:rsidRPr="00F6366E">
        <w:rPr>
          <w:b/>
          <w:bCs/>
          <w:color w:val="C0392B"/>
          <w:shd w:val="clear" w:color="auto" w:fill="FFFFFF"/>
        </w:rPr>
        <w:t>только пользу!</w:t>
      </w:r>
    </w:p>
    <w:p w:rsidR="00F6366E" w:rsidRPr="00F6366E" w:rsidRDefault="00F6366E" w:rsidP="00F636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66E" w:rsidRPr="00F6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13C"/>
    <w:multiLevelType w:val="multilevel"/>
    <w:tmpl w:val="ED0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5643F"/>
    <w:multiLevelType w:val="multilevel"/>
    <w:tmpl w:val="0DE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104BA"/>
    <w:multiLevelType w:val="multilevel"/>
    <w:tmpl w:val="8D9E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F503A"/>
    <w:multiLevelType w:val="multilevel"/>
    <w:tmpl w:val="2DE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A6421"/>
    <w:multiLevelType w:val="multilevel"/>
    <w:tmpl w:val="0B3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82294"/>
    <w:multiLevelType w:val="multilevel"/>
    <w:tmpl w:val="604E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173B5"/>
    <w:multiLevelType w:val="multilevel"/>
    <w:tmpl w:val="912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31C8"/>
    <w:rsid w:val="002A31C8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6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Зеньков</dc:creator>
  <cp:keywords/>
  <dc:description/>
  <cp:lastModifiedBy>Андрей Зеньков</cp:lastModifiedBy>
  <cp:revision>3</cp:revision>
  <dcterms:created xsi:type="dcterms:W3CDTF">2021-12-10T11:44:00Z</dcterms:created>
  <dcterms:modified xsi:type="dcterms:W3CDTF">2021-12-10T11:58:00Z</dcterms:modified>
</cp:coreProperties>
</file>